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641F4" w14:textId="67EFAA29" w:rsidR="00590E68" w:rsidRPr="00476568" w:rsidRDefault="00194F05" w:rsidP="0088186B">
      <w:pPr>
        <w:tabs>
          <w:tab w:val="left" w:pos="993"/>
        </w:tabs>
        <w:rPr>
          <w:b/>
          <w:bCs/>
          <w:color w:val="1F3864" w:themeColor="accent1" w:themeShade="80"/>
          <w:sz w:val="24"/>
          <w:szCs w:val="24"/>
        </w:rPr>
      </w:pPr>
      <w:r w:rsidRPr="00194F05">
        <w:rPr>
          <w:b/>
          <w:bCs/>
          <w:color w:val="222A35" w:themeColor="text2" w:themeShade="80"/>
          <w:sz w:val="44"/>
          <w:szCs w:val="44"/>
        </w:rPr>
        <w:t>Colloquio di valutazione finale</w:t>
      </w:r>
      <w:r w:rsidR="004C4CEC">
        <w:rPr>
          <w:b/>
          <w:bCs/>
          <w:color w:val="1F3864" w:themeColor="accent1" w:themeShade="80"/>
          <w:sz w:val="36"/>
          <w:szCs w:val="36"/>
        </w:rPr>
        <w:br/>
      </w:r>
    </w:p>
    <w:tbl>
      <w:tblPr>
        <w:tblStyle w:val="Grigliatabella"/>
        <w:tblW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3775"/>
      </w:tblGrid>
      <w:tr w:rsidR="00194F05" w:rsidRPr="00A03CF4" w14:paraId="45BE657A" w14:textId="77777777" w:rsidTr="00194F05">
        <w:tc>
          <w:tcPr>
            <w:tcW w:w="1890" w:type="dxa"/>
          </w:tcPr>
          <w:p w14:paraId="35D1482B" w14:textId="54747FEA" w:rsidR="00194F05" w:rsidRPr="00A03CF4" w:rsidRDefault="00194F05">
            <w:pP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</w:pPr>
            <w: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  <w:t>Nome PIF</w:t>
            </w:r>
          </w:p>
        </w:tc>
        <w:tc>
          <w:tcPr>
            <w:tcW w:w="3775" w:type="dxa"/>
          </w:tcPr>
          <w:p w14:paraId="7E2961A1" w14:textId="6F23CF47" w:rsidR="00194F05" w:rsidRPr="00A03CF4" w:rsidRDefault="00194F05">
            <w:pPr>
              <w:rPr>
                <w:color w:val="222A35" w:themeColor="text2" w:themeShade="80"/>
                <w:sz w:val="24"/>
                <w:szCs w:val="24"/>
                <w:lang w:val="it-CH"/>
              </w:rPr>
            </w:pPr>
          </w:p>
        </w:tc>
      </w:tr>
      <w:tr w:rsidR="00194F05" w:rsidRPr="00A03CF4" w14:paraId="71740A4B" w14:textId="77777777" w:rsidTr="00194F05">
        <w:tc>
          <w:tcPr>
            <w:tcW w:w="1890" w:type="dxa"/>
          </w:tcPr>
          <w:p w14:paraId="5E558A8B" w14:textId="6CB4ACCD" w:rsidR="00194F05" w:rsidRDefault="00194F05">
            <w:pPr>
              <w:rPr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b/>
                <w:bCs/>
                <w:color w:val="222A35" w:themeColor="text2" w:themeShade="80"/>
                <w:sz w:val="24"/>
                <w:szCs w:val="24"/>
              </w:rPr>
              <w:t>Data colloquio</w:t>
            </w:r>
          </w:p>
        </w:tc>
        <w:tc>
          <w:tcPr>
            <w:tcW w:w="3775" w:type="dxa"/>
          </w:tcPr>
          <w:p w14:paraId="12B0E0F9" w14:textId="27D526C8" w:rsidR="00194F05" w:rsidRPr="00A03CF4" w:rsidRDefault="00194F05">
            <w:pPr>
              <w:rPr>
                <w:color w:val="222A35" w:themeColor="text2" w:themeShade="80"/>
                <w:sz w:val="24"/>
                <w:szCs w:val="24"/>
              </w:rPr>
            </w:pPr>
          </w:p>
        </w:tc>
      </w:tr>
    </w:tbl>
    <w:p w14:paraId="192B3713" w14:textId="3AA1A3B7" w:rsidR="00590E68" w:rsidRPr="00476568" w:rsidRDefault="00590E68">
      <w:pPr>
        <w:rPr>
          <w:color w:val="222A35" w:themeColor="text2" w:themeShade="80"/>
          <w:sz w:val="24"/>
          <w:szCs w:val="24"/>
        </w:rPr>
      </w:pP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194F05" w:rsidRPr="00194F05" w14:paraId="4F72B946" w14:textId="77777777" w:rsidTr="00476568">
        <w:trPr>
          <w:trHeight w:val="423"/>
        </w:trPr>
        <w:tc>
          <w:tcPr>
            <w:tcW w:w="9781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FFA53C" w14:textId="197DF267" w:rsidR="00194F05" w:rsidRPr="00194F05" w:rsidRDefault="00194F05" w:rsidP="00590E68">
            <w:pPr>
              <w:rPr>
                <w:b/>
                <w:bCs/>
                <w:color w:val="222A35" w:themeColor="text2" w:themeShade="80"/>
                <w:sz w:val="22"/>
                <w:szCs w:val="22"/>
                <w:lang w:val="it-CH"/>
              </w:rPr>
            </w:pPr>
            <w:r w:rsidRPr="00194F05"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  <w:t>Fasi</w:t>
            </w:r>
          </w:p>
        </w:tc>
      </w:tr>
      <w:tr w:rsidR="00194F05" w:rsidRPr="00590E68" w14:paraId="5EDB77BB" w14:textId="77777777" w:rsidTr="00476568">
        <w:trPr>
          <w:trHeight w:val="283"/>
        </w:trPr>
        <w:tc>
          <w:tcPr>
            <w:tcW w:w="2127" w:type="dxa"/>
            <w:vMerge w:val="restart"/>
            <w:vAlign w:val="center"/>
          </w:tcPr>
          <w:p w14:paraId="69BCA453" w14:textId="703945D7" w:rsidR="00194F05" w:rsidRPr="00194F05" w:rsidRDefault="00194F05" w:rsidP="00590E68">
            <w:pP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</w:pPr>
            <w:r w:rsidRPr="00194F05"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  <w:t xml:space="preserve">Apertura </w:t>
            </w:r>
          </w:p>
        </w:tc>
        <w:tc>
          <w:tcPr>
            <w:tcW w:w="7654" w:type="dxa"/>
            <w:shd w:val="clear" w:color="auto" w:fill="222A35" w:themeFill="text2" w:themeFillShade="80"/>
            <w:vAlign w:val="center"/>
          </w:tcPr>
          <w:p w14:paraId="04F8FBAB" w14:textId="2A3724EC" w:rsidR="00194F05" w:rsidRPr="00DA0D27" w:rsidRDefault="00194F05" w:rsidP="00590E68">
            <w:pPr>
              <w:rPr>
                <w:color w:val="FFFFFF" w:themeColor="background1"/>
                <w:sz w:val="22"/>
                <w:szCs w:val="22"/>
                <w:lang w:val="it-CH"/>
              </w:rPr>
            </w:pP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L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a cornice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: C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hi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, C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osa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, D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ove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, Q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uando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 xml:space="preserve">, </w:t>
            </w:r>
            <w:proofErr w:type="spellStart"/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P</w:t>
            </w: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erchè</w:t>
            </w:r>
            <w:proofErr w:type="spellEnd"/>
          </w:p>
        </w:tc>
      </w:tr>
      <w:tr w:rsidR="00194F05" w:rsidRPr="00590E68" w14:paraId="7B85B951" w14:textId="77777777" w:rsidTr="00476568">
        <w:trPr>
          <w:trHeight w:val="1587"/>
        </w:trPr>
        <w:tc>
          <w:tcPr>
            <w:tcW w:w="2127" w:type="dxa"/>
            <w:vMerge/>
            <w:vAlign w:val="center"/>
          </w:tcPr>
          <w:p w14:paraId="2B032AD2" w14:textId="77777777" w:rsidR="00194F05" w:rsidRPr="00194F05" w:rsidRDefault="00194F05" w:rsidP="00590E68">
            <w:pPr>
              <w:rPr>
                <w:b/>
                <w:bCs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38E775B" w14:textId="77777777" w:rsidR="00194F05" w:rsidRPr="00DA0D27" w:rsidRDefault="00194F05" w:rsidP="00590E68">
            <w:pPr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194F05" w:rsidRPr="00590E68" w14:paraId="6E674537" w14:textId="77777777" w:rsidTr="00476568">
        <w:trPr>
          <w:trHeight w:val="283"/>
        </w:trPr>
        <w:tc>
          <w:tcPr>
            <w:tcW w:w="2127" w:type="dxa"/>
            <w:vMerge w:val="restart"/>
            <w:vAlign w:val="center"/>
          </w:tcPr>
          <w:p w14:paraId="7F3AA165" w14:textId="55EA6BB2" w:rsidR="00194F05" w:rsidRPr="00194F05" w:rsidRDefault="00194F05" w:rsidP="00590E68">
            <w:pP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</w:pPr>
            <w:r w:rsidRPr="00194F05"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  <w:t>Autovalutazione</w:t>
            </w:r>
            <w:r w:rsidRPr="00194F05"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  <w:t xml:space="preserve"> PIF</w:t>
            </w:r>
          </w:p>
        </w:tc>
        <w:tc>
          <w:tcPr>
            <w:tcW w:w="7654" w:type="dxa"/>
            <w:shd w:val="clear" w:color="auto" w:fill="222A35" w:themeFill="text2" w:themeFillShade="80"/>
            <w:vAlign w:val="center"/>
          </w:tcPr>
          <w:p w14:paraId="074EA046" w14:textId="65129FD8" w:rsidR="00194F05" w:rsidRPr="00DA0D27" w:rsidRDefault="00194F05" w:rsidP="00590E68">
            <w:pPr>
              <w:rPr>
                <w:color w:val="222A35" w:themeColor="text2" w:themeShade="80"/>
                <w:sz w:val="22"/>
                <w:szCs w:val="22"/>
                <w:lang w:val="it-CH"/>
              </w:rPr>
            </w:pP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Emotiva</w:t>
            </w:r>
          </w:p>
        </w:tc>
      </w:tr>
      <w:tr w:rsidR="00194F05" w:rsidRPr="00590E68" w14:paraId="6E565F4C" w14:textId="77777777" w:rsidTr="00476568">
        <w:trPr>
          <w:trHeight w:val="1587"/>
        </w:trPr>
        <w:tc>
          <w:tcPr>
            <w:tcW w:w="2127" w:type="dxa"/>
            <w:vMerge/>
            <w:vAlign w:val="center"/>
          </w:tcPr>
          <w:p w14:paraId="15EA5420" w14:textId="77777777" w:rsidR="00194F05" w:rsidRPr="00194F05" w:rsidRDefault="00194F05" w:rsidP="00590E68">
            <w:pPr>
              <w:rPr>
                <w:b/>
                <w:bCs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59AA1E39" w14:textId="77777777" w:rsidR="00194F05" w:rsidRPr="00DA0D27" w:rsidRDefault="00194F05" w:rsidP="00590E68">
            <w:pPr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194F05" w:rsidRPr="00590E68" w14:paraId="505D6D65" w14:textId="77777777" w:rsidTr="00476568">
        <w:trPr>
          <w:trHeight w:val="283"/>
        </w:trPr>
        <w:tc>
          <w:tcPr>
            <w:tcW w:w="2127" w:type="dxa"/>
            <w:vMerge/>
            <w:vAlign w:val="center"/>
          </w:tcPr>
          <w:p w14:paraId="20757CD3" w14:textId="58B08B2E" w:rsidR="00194F05" w:rsidRPr="00194F05" w:rsidRDefault="00194F05" w:rsidP="00590E68">
            <w:pP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</w:pPr>
          </w:p>
        </w:tc>
        <w:tc>
          <w:tcPr>
            <w:tcW w:w="7654" w:type="dxa"/>
            <w:shd w:val="clear" w:color="auto" w:fill="222A35" w:themeFill="text2" w:themeFillShade="80"/>
            <w:vAlign w:val="center"/>
          </w:tcPr>
          <w:p w14:paraId="5642810B" w14:textId="2FA5F5C0" w:rsidR="00194F05" w:rsidRPr="00DA0D27" w:rsidRDefault="00194F05" w:rsidP="00590E68">
            <w:pPr>
              <w:rPr>
                <w:color w:val="FFFFFF" w:themeColor="background1"/>
                <w:sz w:val="22"/>
                <w:szCs w:val="22"/>
              </w:rPr>
            </w:pPr>
            <w:proofErr w:type="spellStart"/>
            <w:r w:rsidRPr="00DA0D27">
              <w:rPr>
                <w:color w:val="FFFFFF" w:themeColor="background1"/>
                <w:sz w:val="22"/>
                <w:szCs w:val="22"/>
              </w:rPr>
              <w:t>Operativa</w:t>
            </w:r>
            <w:proofErr w:type="spellEnd"/>
          </w:p>
        </w:tc>
      </w:tr>
      <w:tr w:rsidR="00194F05" w:rsidRPr="00590E68" w14:paraId="5F4204EC" w14:textId="77777777" w:rsidTr="00476568">
        <w:trPr>
          <w:trHeight w:val="1587"/>
        </w:trPr>
        <w:tc>
          <w:tcPr>
            <w:tcW w:w="2127" w:type="dxa"/>
            <w:vMerge/>
            <w:vAlign w:val="center"/>
          </w:tcPr>
          <w:p w14:paraId="1A3B6EDF" w14:textId="77777777" w:rsidR="00194F05" w:rsidRPr="00194F05" w:rsidRDefault="00194F05" w:rsidP="00590E68">
            <w:pPr>
              <w:rPr>
                <w:b/>
                <w:bCs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75191B87" w14:textId="77777777" w:rsidR="00194F05" w:rsidRPr="00DA0D27" w:rsidRDefault="00194F05" w:rsidP="00590E68">
            <w:pPr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194F05" w:rsidRPr="00590E68" w14:paraId="4223F03E" w14:textId="77777777" w:rsidTr="00476568">
        <w:trPr>
          <w:trHeight w:val="283"/>
        </w:trPr>
        <w:tc>
          <w:tcPr>
            <w:tcW w:w="2127" w:type="dxa"/>
            <w:vMerge w:val="restart"/>
            <w:vAlign w:val="center"/>
          </w:tcPr>
          <w:p w14:paraId="0AD73A22" w14:textId="5FBF6B5E" w:rsidR="00194F05" w:rsidRPr="00194F05" w:rsidRDefault="00194F05" w:rsidP="00A76E80">
            <w:pP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</w:pPr>
            <w: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  <w:t>Restituzione referente</w:t>
            </w:r>
          </w:p>
        </w:tc>
        <w:tc>
          <w:tcPr>
            <w:tcW w:w="7654" w:type="dxa"/>
            <w:shd w:val="clear" w:color="auto" w:fill="222A35" w:themeFill="text2" w:themeFillShade="80"/>
            <w:vAlign w:val="center"/>
          </w:tcPr>
          <w:p w14:paraId="7DDDD43C" w14:textId="2E1168A6" w:rsidR="00194F05" w:rsidRPr="00DA0D27" w:rsidRDefault="00476568" w:rsidP="00A76E80">
            <w:pPr>
              <w:rPr>
                <w:color w:val="FFFFFF" w:themeColor="background1"/>
                <w:sz w:val="22"/>
                <w:szCs w:val="22"/>
                <w:lang w:val="it-CH"/>
              </w:rPr>
            </w:pPr>
            <w:r>
              <w:rPr>
                <w:color w:val="FFFFFF" w:themeColor="background1"/>
                <w:sz w:val="22"/>
                <w:szCs w:val="22"/>
                <w:lang w:val="it-CH"/>
              </w:rPr>
              <w:t>Come integrazione e ulteriore occasione formativa</w:t>
            </w:r>
          </w:p>
        </w:tc>
      </w:tr>
      <w:tr w:rsidR="00194F05" w:rsidRPr="00590E68" w14:paraId="61E17845" w14:textId="77777777" w:rsidTr="00476568">
        <w:trPr>
          <w:trHeight w:val="1587"/>
        </w:trPr>
        <w:tc>
          <w:tcPr>
            <w:tcW w:w="2127" w:type="dxa"/>
            <w:vMerge/>
            <w:vAlign w:val="center"/>
          </w:tcPr>
          <w:p w14:paraId="226B3795" w14:textId="77777777" w:rsidR="00194F05" w:rsidRDefault="00194F05" w:rsidP="00A76E80">
            <w:pPr>
              <w:rPr>
                <w:b/>
                <w:bCs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6400A8D" w14:textId="77777777" w:rsidR="00194F05" w:rsidRPr="00DA0D27" w:rsidRDefault="00194F05" w:rsidP="00A76E80">
            <w:pPr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DA0D27" w:rsidRPr="00590E68" w14:paraId="3757D97A" w14:textId="77777777" w:rsidTr="00476568">
        <w:trPr>
          <w:trHeight w:val="283"/>
        </w:trPr>
        <w:tc>
          <w:tcPr>
            <w:tcW w:w="2127" w:type="dxa"/>
            <w:vMerge w:val="restart"/>
            <w:vAlign w:val="center"/>
          </w:tcPr>
          <w:p w14:paraId="77C44A78" w14:textId="584380C3" w:rsidR="00DA0D27" w:rsidRPr="00194F05" w:rsidRDefault="00DA0D27" w:rsidP="00A76E80">
            <w:pP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</w:pPr>
            <w: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  <w:t>Richiesta feedback funzione referente</w:t>
            </w:r>
          </w:p>
        </w:tc>
        <w:tc>
          <w:tcPr>
            <w:tcW w:w="7654" w:type="dxa"/>
            <w:shd w:val="clear" w:color="auto" w:fill="222A35" w:themeFill="text2" w:themeFillShade="80"/>
            <w:vAlign w:val="center"/>
          </w:tcPr>
          <w:p w14:paraId="4069D687" w14:textId="38084D2E" w:rsidR="00DA0D27" w:rsidRPr="00DA0D27" w:rsidRDefault="00DA0D27" w:rsidP="00A76E80">
            <w:pPr>
              <w:rPr>
                <w:color w:val="FFFFFF" w:themeColor="background1"/>
                <w:sz w:val="22"/>
                <w:szCs w:val="22"/>
                <w:lang w:val="it-CH"/>
              </w:rPr>
            </w:pP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Con valore formativo</w:t>
            </w:r>
          </w:p>
        </w:tc>
      </w:tr>
      <w:tr w:rsidR="00DA0D27" w:rsidRPr="00590E68" w14:paraId="70605AE9" w14:textId="77777777" w:rsidTr="00476568">
        <w:trPr>
          <w:trHeight w:val="1587"/>
        </w:trPr>
        <w:tc>
          <w:tcPr>
            <w:tcW w:w="2127" w:type="dxa"/>
            <w:vMerge/>
            <w:vAlign w:val="center"/>
          </w:tcPr>
          <w:p w14:paraId="13984BC1" w14:textId="77777777" w:rsidR="00DA0D27" w:rsidRDefault="00DA0D27" w:rsidP="00A76E80">
            <w:pPr>
              <w:rPr>
                <w:b/>
                <w:bCs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549EEFBF" w14:textId="77777777" w:rsidR="00DA0D27" w:rsidRPr="00DA0D27" w:rsidRDefault="00DA0D27" w:rsidP="00A76E80">
            <w:pPr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DA0D27" w:rsidRPr="00590E68" w14:paraId="12267BDC" w14:textId="77777777" w:rsidTr="00476568">
        <w:trPr>
          <w:trHeight w:val="283"/>
        </w:trPr>
        <w:tc>
          <w:tcPr>
            <w:tcW w:w="2127" w:type="dxa"/>
            <w:vMerge w:val="restart"/>
            <w:vAlign w:val="center"/>
          </w:tcPr>
          <w:p w14:paraId="403EEE65" w14:textId="297B0C91" w:rsidR="00DA0D27" w:rsidRPr="00194F05" w:rsidRDefault="00DA0D27" w:rsidP="00A76E80">
            <w:pP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</w:pPr>
            <w:r>
              <w:rPr>
                <w:b/>
                <w:bCs/>
                <w:color w:val="222A35" w:themeColor="text2" w:themeShade="80"/>
                <w:sz w:val="24"/>
                <w:szCs w:val="24"/>
                <w:lang w:val="it-CH"/>
              </w:rPr>
              <w:t>Chiusura</w:t>
            </w:r>
          </w:p>
        </w:tc>
        <w:tc>
          <w:tcPr>
            <w:tcW w:w="7654" w:type="dxa"/>
            <w:shd w:val="clear" w:color="auto" w:fill="222A35" w:themeFill="text2" w:themeFillShade="80"/>
            <w:vAlign w:val="center"/>
          </w:tcPr>
          <w:p w14:paraId="494C60B2" w14:textId="6F59EF31" w:rsidR="00DA0D27" w:rsidRPr="00DA0D27" w:rsidRDefault="00DA0D27" w:rsidP="00A76E80">
            <w:pPr>
              <w:rPr>
                <w:color w:val="FFFFFF" w:themeColor="background1"/>
                <w:sz w:val="22"/>
                <w:szCs w:val="22"/>
                <w:lang w:val="it-CH"/>
              </w:rPr>
            </w:pPr>
            <w:r w:rsidRPr="00DA0D27">
              <w:rPr>
                <w:color w:val="FFFFFF" w:themeColor="background1"/>
                <w:sz w:val="22"/>
                <w:szCs w:val="22"/>
                <w:lang w:val="it-CH"/>
              </w:rPr>
              <w:t>Come bilancio, aperta alle prospettive, ai passi successivi</w:t>
            </w:r>
          </w:p>
        </w:tc>
      </w:tr>
      <w:tr w:rsidR="00DA0D27" w:rsidRPr="00590E68" w14:paraId="71A22C39" w14:textId="77777777" w:rsidTr="00476568">
        <w:trPr>
          <w:trHeight w:val="1587"/>
        </w:trPr>
        <w:tc>
          <w:tcPr>
            <w:tcW w:w="2127" w:type="dxa"/>
            <w:vMerge/>
            <w:vAlign w:val="center"/>
          </w:tcPr>
          <w:p w14:paraId="6A10CA36" w14:textId="77777777" w:rsidR="00DA0D27" w:rsidRDefault="00DA0D27" w:rsidP="00A76E80">
            <w:pPr>
              <w:rPr>
                <w:b/>
                <w:bCs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12A5F99" w14:textId="77777777" w:rsidR="00DA0D27" w:rsidRPr="00DA0D27" w:rsidRDefault="00DA0D27" w:rsidP="00A76E80">
            <w:pPr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796AA4CC" w14:textId="683A1BDE" w:rsidR="00A8238C" w:rsidRDefault="00A8238C" w:rsidP="00DA0D27"/>
    <w:sectPr w:rsidR="00A8238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383BF" w14:textId="77777777" w:rsidR="00082520" w:rsidRDefault="00082520" w:rsidP="00703013">
      <w:pPr>
        <w:spacing w:after="0" w:line="240" w:lineRule="auto"/>
      </w:pPr>
      <w:r>
        <w:separator/>
      </w:r>
    </w:p>
  </w:endnote>
  <w:endnote w:type="continuationSeparator" w:id="0">
    <w:p w14:paraId="50D7EC25" w14:textId="77777777" w:rsidR="00082520" w:rsidRDefault="00082520" w:rsidP="0070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E942A" w14:textId="77777777" w:rsidR="00082520" w:rsidRDefault="00082520" w:rsidP="00703013">
      <w:pPr>
        <w:spacing w:after="0" w:line="240" w:lineRule="auto"/>
      </w:pPr>
      <w:r>
        <w:separator/>
      </w:r>
    </w:p>
  </w:footnote>
  <w:footnote w:type="continuationSeparator" w:id="0">
    <w:p w14:paraId="79E636AD" w14:textId="77777777" w:rsidR="00082520" w:rsidRDefault="00082520" w:rsidP="00703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77B8" w14:textId="1C43477C" w:rsidR="00703013" w:rsidRDefault="00703013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1A14DF" wp14:editId="0BEC75AF">
          <wp:simplePos x="0" y="0"/>
          <wp:positionH relativeFrom="margin">
            <wp:posOffset>4298021</wp:posOffset>
          </wp:positionH>
          <wp:positionV relativeFrom="paragraph">
            <wp:posOffset>27305</wp:posOffset>
          </wp:positionV>
          <wp:extent cx="1962150" cy="421624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216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59"/>
    <w:rsid w:val="00082520"/>
    <w:rsid w:val="000F7059"/>
    <w:rsid w:val="00102825"/>
    <w:rsid w:val="00194F05"/>
    <w:rsid w:val="001B5507"/>
    <w:rsid w:val="00330189"/>
    <w:rsid w:val="00387A2F"/>
    <w:rsid w:val="00476568"/>
    <w:rsid w:val="004C01CF"/>
    <w:rsid w:val="004C4CEC"/>
    <w:rsid w:val="00582F8F"/>
    <w:rsid w:val="00590E68"/>
    <w:rsid w:val="00703013"/>
    <w:rsid w:val="007D3250"/>
    <w:rsid w:val="0088186B"/>
    <w:rsid w:val="008D4202"/>
    <w:rsid w:val="009A21EE"/>
    <w:rsid w:val="009F6B2B"/>
    <w:rsid w:val="00A03CF4"/>
    <w:rsid w:val="00A76E80"/>
    <w:rsid w:val="00A8238C"/>
    <w:rsid w:val="00B713DD"/>
    <w:rsid w:val="00BC5CE0"/>
    <w:rsid w:val="00C0372B"/>
    <w:rsid w:val="00CC59B9"/>
    <w:rsid w:val="00DA0D27"/>
    <w:rsid w:val="00DA7D7A"/>
    <w:rsid w:val="00DC3471"/>
    <w:rsid w:val="00DE1430"/>
    <w:rsid w:val="00D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0F4CE3"/>
  <w15:chartTrackingRefBased/>
  <w15:docId w15:val="{B7E3776B-AA04-47C6-B1CC-41535BD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7059"/>
    <w:pPr>
      <w:spacing w:after="0" w:line="240" w:lineRule="auto"/>
    </w:pPr>
    <w:rPr>
      <w:sz w:val="20"/>
      <w:szCs w:val="2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030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3013"/>
  </w:style>
  <w:style w:type="paragraph" w:styleId="Pidipagina">
    <w:name w:val="footer"/>
    <w:basedOn w:val="Normale"/>
    <w:link w:val="PidipaginaCarattere"/>
    <w:uiPriority w:val="99"/>
    <w:unhideWhenUsed/>
    <w:rsid w:val="007030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3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C6A7EBB8484E4FAE1A31738CFFC7DC" ma:contentTypeVersion="9" ma:contentTypeDescription="Creare un nuovo documento." ma:contentTypeScope="" ma:versionID="5d7a1440148275d48081b667befb0bef">
  <xsd:schema xmlns:xsd="http://www.w3.org/2001/XMLSchema" xmlns:xs="http://www.w3.org/2001/XMLSchema" xmlns:p="http://schemas.microsoft.com/office/2006/metadata/properties" xmlns:ns2="16e0a4a8-d209-4e5b-92bc-0eae8c493dff" targetNamespace="http://schemas.microsoft.com/office/2006/metadata/properties" ma:root="true" ma:fieldsID="ff85aec61009a822bdc7ecc50835c2ab" ns2:_="">
    <xsd:import namespace="16e0a4a8-d209-4e5b-92bc-0eae8c493d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0a4a8-d209-4e5b-92bc-0eae8c493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7611b21-444a-4264-b078-46dd5e5941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e0a4a8-d209-4e5b-92bc-0eae8c493df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A2DD78-2B1F-424A-A5E2-C2200D86E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0a4a8-d209-4e5b-92bc-0eae8c493d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981EC-2B4D-4075-9F10-9B432A3D387A}">
  <ds:schemaRefs>
    <ds:schemaRef ds:uri="http://schemas.microsoft.com/office/2006/metadata/properties"/>
    <ds:schemaRef ds:uri="http://schemas.microsoft.com/office/infopath/2007/PartnerControls"/>
    <ds:schemaRef ds:uri="16e0a4a8-d209-4e5b-92bc-0eae8c493dff"/>
  </ds:schemaRefs>
</ds:datastoreItem>
</file>

<file path=customXml/itemProps3.xml><?xml version="1.0" encoding="utf-8"?>
<ds:datastoreItem xmlns:ds="http://schemas.openxmlformats.org/officeDocument/2006/customXml" ds:itemID="{74F4C9B0-6177-44F9-BBBF-F95493CC6F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Quaresma</dc:creator>
  <cp:keywords/>
  <dc:description/>
  <cp:lastModifiedBy>Ivo Quaresma</cp:lastModifiedBy>
  <cp:revision>17</cp:revision>
  <dcterms:created xsi:type="dcterms:W3CDTF">2023-08-28T12:28:00Z</dcterms:created>
  <dcterms:modified xsi:type="dcterms:W3CDTF">2023-12-05T09:17:00Z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0x01010019C6A7EBB8484E4FAE1A31738CFFC7DC</vt:lpwstr>
  </property>
  <property fmtid="{D5CDD505-2E9C-101B-9397-08002B2CF9AE}" pid="3" name="MediaServiceImageTags">
    <vt:lpwstr/>
  </property>
</Properties>
</file>